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81" w:rsidRPr="009322EB" w:rsidRDefault="00C83881" w:rsidP="00C83881">
      <w:r w:rsidRPr="009322EB">
        <w:rPr>
          <w:rFonts w:ascii="宋体" w:hAnsi="宋体" w:cs="宋体" w:hint="eastAsia"/>
          <w:b/>
          <w:bCs/>
          <w:kern w:val="0"/>
          <w:sz w:val="32"/>
          <w:szCs w:val="32"/>
        </w:rPr>
        <w:t>附件：财务</w:t>
      </w:r>
      <w:r w:rsidRPr="009322EB">
        <w:rPr>
          <w:rFonts w:ascii="宋体" w:hAnsi="宋体" w:cs="宋体"/>
          <w:b/>
          <w:bCs/>
          <w:kern w:val="0"/>
          <w:sz w:val="32"/>
          <w:szCs w:val="32"/>
        </w:rPr>
        <w:t>公司</w:t>
      </w:r>
      <w:r w:rsidRPr="009322EB">
        <w:rPr>
          <w:rFonts w:ascii="宋体" w:hAnsi="宋体" w:cs="宋体" w:hint="eastAsia"/>
          <w:b/>
          <w:bCs/>
          <w:kern w:val="0"/>
          <w:sz w:val="32"/>
          <w:szCs w:val="32"/>
        </w:rPr>
        <w:t>采购设备清单</w:t>
      </w: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4678"/>
        <w:gridCol w:w="1008"/>
        <w:gridCol w:w="631"/>
        <w:gridCol w:w="631"/>
      </w:tblGrid>
      <w:tr w:rsidR="00C83881" w:rsidRPr="009322EB" w:rsidTr="00196ABC">
        <w:trPr>
          <w:trHeight w:val="634"/>
        </w:trPr>
        <w:tc>
          <w:tcPr>
            <w:tcW w:w="640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C83881" w:rsidRPr="009322EB" w:rsidTr="00196ABC">
        <w:trPr>
          <w:trHeight w:val="285"/>
        </w:trPr>
        <w:tc>
          <w:tcPr>
            <w:tcW w:w="9231" w:type="dxa"/>
            <w:gridSpan w:val="6"/>
            <w:shd w:val="clear" w:color="auto" w:fill="auto"/>
            <w:vAlign w:val="center"/>
            <w:hideMark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一、安</w:t>
            </w:r>
            <w:r w:rsidRPr="009322EB">
              <w:rPr>
                <w:rFonts w:ascii="宋体" w:hAnsi="宋体" w:cs="宋体"/>
                <w:kern w:val="0"/>
                <w:sz w:val="20"/>
                <w:szCs w:val="20"/>
              </w:rPr>
              <w:t>全</w:t>
            </w: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设</w:t>
            </w:r>
            <w:r w:rsidRPr="009322EB">
              <w:rPr>
                <w:rFonts w:ascii="宋体" w:hAnsi="宋体" w:cs="宋体"/>
                <w:kern w:val="0"/>
                <w:sz w:val="20"/>
                <w:szCs w:val="20"/>
              </w:rPr>
              <w:t>备</w:t>
            </w:r>
          </w:p>
        </w:tc>
      </w:tr>
      <w:tr w:rsidR="00C83881" w:rsidRPr="009322EB" w:rsidTr="00196ABC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云卫CG-SOC漏洞扫描系</w:t>
            </w:r>
            <w:r w:rsidRPr="009322EB">
              <w:rPr>
                <w:rFonts w:ascii="宋体" w:hAnsi="宋体" w:cs="宋体"/>
                <w:kern w:val="0"/>
                <w:sz w:val="20"/>
                <w:szCs w:val="20"/>
              </w:rPr>
              <w:t>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漏洞扫描功能：针对获取到的操作系统、数据库、应用中间件、网络设备的漏洞和补丁进行处理并分析。默认含一年软件维保及规则库升级服务。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  <w:tr w:rsidR="00C83881" w:rsidRPr="009322EB" w:rsidTr="00196ABC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云卫CG-LMS1日志分析管理系统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日志分析功能：针对获取到的操作系统、数据库、应用中间件、网络设备的日志进行处理并分析。默认含一年软件维保及规则库升级服务。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  <w:tr w:rsidR="00C83881" w:rsidRPr="009322EB" w:rsidTr="00196ABC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云卫CG-WG2应用防护系统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采用基于行为分析的检测技术，对0day攻击能够很好地防范。支持对Web相关应用协议进行自定义，并提供详细协议分析变量。具备协议识别与分析能力、网络层访问控制能力和Web防护能力，支持HTTP协议验证、支持常规入侵攻击防护、恶意爬行程序防护、SQL注入攻击类防护、跨站点脚本攻击防护、命令注入类攻击防护、命令执行类攻击防护、弱密码类攻击防护、文件上传类攻击防护、文件下载类攻击防护、信息泄露类攻击防护和中间件通用漏洞防护。默认100个WEB站点防护。默认含一年软件维保及规则库升级服务。2套软</w:t>
            </w:r>
            <w:r w:rsidRPr="009322EB">
              <w:rPr>
                <w:rFonts w:ascii="宋体" w:hAnsi="宋体" w:cs="宋体"/>
                <w:kern w:val="0"/>
                <w:sz w:val="20"/>
                <w:szCs w:val="20"/>
              </w:rPr>
              <w:t>件需要做</w:t>
            </w: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热</w:t>
            </w:r>
            <w:r w:rsidRPr="009322EB">
              <w:rPr>
                <w:rFonts w:ascii="宋体" w:hAnsi="宋体" w:cs="宋体"/>
                <w:kern w:val="0"/>
                <w:sz w:val="20"/>
                <w:szCs w:val="20"/>
              </w:rPr>
              <w:t>备。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云卫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3881" w:rsidRPr="009322EB" w:rsidRDefault="00C83881" w:rsidP="00196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2EB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</w:tbl>
    <w:p w:rsidR="001615F3" w:rsidRDefault="001615F3">
      <w:bookmarkStart w:id="0" w:name="_GoBack"/>
      <w:bookmarkEnd w:id="0"/>
    </w:p>
    <w:sectPr w:rsidR="00161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EB" w:rsidRDefault="005D22EB" w:rsidP="00C83881">
      <w:r>
        <w:separator/>
      </w:r>
    </w:p>
  </w:endnote>
  <w:endnote w:type="continuationSeparator" w:id="0">
    <w:p w:rsidR="005D22EB" w:rsidRDefault="005D22EB" w:rsidP="00C8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EB" w:rsidRDefault="005D22EB" w:rsidP="00C83881">
      <w:r>
        <w:separator/>
      </w:r>
    </w:p>
  </w:footnote>
  <w:footnote w:type="continuationSeparator" w:id="0">
    <w:p w:rsidR="005D22EB" w:rsidRDefault="005D22EB" w:rsidP="00C8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1"/>
    <w:rsid w:val="001615F3"/>
    <w:rsid w:val="005D22EB"/>
    <w:rsid w:val="00C83881"/>
    <w:rsid w:val="00E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FA86C-9B76-4F73-84CA-3BD6BBF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lu 陆佳燕</dc:creator>
  <cp:keywords/>
  <dc:description/>
  <cp:lastModifiedBy>joey lu 陆佳燕</cp:lastModifiedBy>
  <cp:revision>2</cp:revision>
  <dcterms:created xsi:type="dcterms:W3CDTF">2020-09-09T03:41:00Z</dcterms:created>
  <dcterms:modified xsi:type="dcterms:W3CDTF">2020-09-09T03:41:00Z</dcterms:modified>
</cp:coreProperties>
</file>